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horzAnchor="margin" w:tblpY="568"/>
        <w:tblW w:w="14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8" w:type="dxa"/>
          <w:right w:w="68" w:type="dxa"/>
        </w:tblCellMar>
        <w:tblLook w:val="01E0" w:firstRow="1" w:lastRow="1" w:firstColumn="1" w:lastColumn="1" w:noHBand="0" w:noVBand="0"/>
      </w:tblPr>
      <w:tblGrid>
        <w:gridCol w:w="14118"/>
      </w:tblGrid>
      <w:tr w:rsidR="005A72EC" w:rsidRPr="006D3A9F" w14:paraId="7DA4386F" w14:textId="77777777" w:rsidTr="00CD49FC">
        <w:trPr>
          <w:trHeight w:val="284"/>
        </w:trPr>
        <w:tc>
          <w:tcPr>
            <w:tcW w:w="14118" w:type="dxa"/>
          </w:tcPr>
          <w:p w14:paraId="7DF6BC56" w14:textId="77777777" w:rsidR="005A72EC" w:rsidRPr="004E0FEA" w:rsidRDefault="005A72EC" w:rsidP="005A72EC">
            <w:pPr>
              <w:rPr>
                <w:rFonts w:cs="Arial"/>
                <w:b/>
              </w:rPr>
            </w:pPr>
            <w:r w:rsidRPr="004E0FEA">
              <w:rPr>
                <w:rFonts w:cs="Arial"/>
                <w:b/>
              </w:rPr>
              <w:t xml:space="preserve">Hazai partner neve: </w:t>
            </w:r>
          </w:p>
        </w:tc>
      </w:tr>
      <w:tr w:rsidR="005A72EC" w:rsidRPr="006D3A9F" w14:paraId="03D77A36" w14:textId="77777777" w:rsidTr="00CD49FC">
        <w:trPr>
          <w:trHeight w:val="284"/>
        </w:trPr>
        <w:tc>
          <w:tcPr>
            <w:tcW w:w="14118" w:type="dxa"/>
          </w:tcPr>
          <w:p w14:paraId="2015EAA5" w14:textId="77777777" w:rsidR="005A72EC" w:rsidRPr="004E0FEA" w:rsidRDefault="005A72EC" w:rsidP="005A72EC">
            <w:pPr>
              <w:rPr>
                <w:rFonts w:cs="Arial"/>
                <w:b/>
              </w:rPr>
            </w:pPr>
            <w:r w:rsidRPr="004E0FEA">
              <w:rPr>
                <w:rFonts w:cs="Arial"/>
                <w:b/>
              </w:rPr>
              <w:t>Projektrész azonosító száma:</w:t>
            </w:r>
          </w:p>
        </w:tc>
      </w:tr>
      <w:tr w:rsidR="005A72EC" w:rsidRPr="006D3A9F" w14:paraId="26AD9725" w14:textId="77777777" w:rsidTr="00CD49FC">
        <w:trPr>
          <w:trHeight w:val="284"/>
        </w:trPr>
        <w:tc>
          <w:tcPr>
            <w:tcW w:w="14118" w:type="dxa"/>
          </w:tcPr>
          <w:p w14:paraId="7C781AEB" w14:textId="77777777" w:rsidR="005A72EC" w:rsidRPr="004E0FEA" w:rsidRDefault="005A72EC" w:rsidP="005A72EC">
            <w:pPr>
              <w:rPr>
                <w:rFonts w:cs="Arial"/>
                <w:b/>
              </w:rPr>
            </w:pPr>
            <w:r w:rsidRPr="004E0FEA">
              <w:rPr>
                <w:rFonts w:cs="Arial"/>
                <w:b/>
              </w:rPr>
              <w:t xml:space="preserve">ACRONYM: </w:t>
            </w:r>
          </w:p>
        </w:tc>
      </w:tr>
      <w:tr w:rsidR="008D3901" w:rsidRPr="006D3A9F" w14:paraId="37D12D2F" w14:textId="77777777" w:rsidTr="00CD49FC">
        <w:trPr>
          <w:trHeight w:val="284"/>
        </w:trPr>
        <w:tc>
          <w:tcPr>
            <w:tcW w:w="14118" w:type="dxa"/>
          </w:tcPr>
          <w:p w14:paraId="3422D84F" w14:textId="47F486F2" w:rsidR="008D3901" w:rsidRPr="004E0FEA" w:rsidRDefault="008D3901" w:rsidP="005A72EC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Beszerzési terv</w:t>
            </w:r>
            <w:r w:rsidR="0041669A">
              <w:rPr>
                <w:rFonts w:cs="Arial"/>
                <w:b/>
              </w:rPr>
              <w:t xml:space="preserve"> készítésének</w:t>
            </w:r>
            <w:r>
              <w:rPr>
                <w:rFonts w:cs="Arial"/>
                <w:b/>
              </w:rPr>
              <w:t xml:space="preserve"> dátuma:</w:t>
            </w:r>
          </w:p>
        </w:tc>
      </w:tr>
    </w:tbl>
    <w:p w14:paraId="2F26BB7C" w14:textId="77777777" w:rsidR="00BF2301" w:rsidRPr="006D3A9F" w:rsidRDefault="00BF2301"/>
    <w:p w14:paraId="7BF34023" w14:textId="088A6C46" w:rsidR="005A72EC" w:rsidRPr="006D3A9F" w:rsidRDefault="005A72EC" w:rsidP="005A72EC">
      <w:pPr>
        <w:jc w:val="center"/>
        <w:rPr>
          <w:b/>
        </w:rPr>
      </w:pPr>
      <w:r w:rsidRPr="006D3A9F">
        <w:rPr>
          <w:b/>
        </w:rPr>
        <w:t>Beszerzési terv</w:t>
      </w:r>
      <w:r w:rsidR="005A211A">
        <w:rPr>
          <w:rStyle w:val="Lbjegyzet-hivatkozs"/>
          <w:b/>
        </w:rPr>
        <w:footnoteReference w:id="1"/>
      </w:r>
    </w:p>
    <w:tbl>
      <w:tblPr>
        <w:tblW w:w="1411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8" w:type="dxa"/>
          <w:right w:w="68" w:type="dxa"/>
        </w:tblCellMar>
        <w:tblLook w:val="01E0" w:firstRow="1" w:lastRow="1" w:firstColumn="1" w:lastColumn="1" w:noHBand="0" w:noVBand="0"/>
      </w:tblPr>
      <w:tblGrid>
        <w:gridCol w:w="11907"/>
        <w:gridCol w:w="2211"/>
      </w:tblGrid>
      <w:tr w:rsidR="003567B4" w:rsidRPr="006D3A9F" w14:paraId="0346CCA2" w14:textId="77777777" w:rsidTr="00CD49FC">
        <w:trPr>
          <w:trHeight w:val="283"/>
        </w:trPr>
        <w:tc>
          <w:tcPr>
            <w:tcW w:w="11907" w:type="dxa"/>
          </w:tcPr>
          <w:p w14:paraId="4D8B08BA" w14:textId="27964140" w:rsidR="003567B4" w:rsidRPr="00CD49FC" w:rsidRDefault="00CD49FC" w:rsidP="00211F17">
            <w:pPr>
              <w:keepNext/>
              <w:rPr>
                <w:rFonts w:cs="Arial"/>
                <w:b/>
                <w:bCs/>
              </w:rPr>
            </w:pPr>
            <w:r w:rsidRPr="00CD49FC">
              <w:rPr>
                <w:rFonts w:cs="Arial"/>
                <w:b/>
                <w:bCs/>
              </w:rPr>
              <w:t>Amennyiben a beszerzési terv központosított közbeszerzést tartalmaz, úgy az ajánlatkérő jogi státusza (kizárólag a beszerzéshez kapcsolódó releváns rész töltendő):</w:t>
            </w:r>
          </w:p>
        </w:tc>
        <w:tc>
          <w:tcPr>
            <w:tcW w:w="2211" w:type="dxa"/>
          </w:tcPr>
          <w:p w14:paraId="69DAA05C" w14:textId="4E2502D8" w:rsidR="003567B4" w:rsidRPr="006D3A9F" w:rsidRDefault="003567B4" w:rsidP="00211F17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releváns jogszabályi hely megjelölése</w:t>
            </w:r>
          </w:p>
        </w:tc>
      </w:tr>
      <w:tr w:rsidR="006D3A9F" w:rsidRPr="006D3A9F" w14:paraId="4C0AE868" w14:textId="77777777" w:rsidTr="00CD49FC">
        <w:trPr>
          <w:trHeight w:val="283"/>
        </w:trPr>
        <w:tc>
          <w:tcPr>
            <w:tcW w:w="11907" w:type="dxa"/>
          </w:tcPr>
          <w:p w14:paraId="3DF0727B" w14:textId="77777777" w:rsidR="006D3A9F" w:rsidRPr="006D3A9F" w:rsidRDefault="006D3A9F" w:rsidP="00CD49FC">
            <w:pPr>
              <w:keepNext/>
              <w:jc w:val="both"/>
              <w:rPr>
                <w:rFonts w:cs="Arial"/>
                <w:b/>
              </w:rPr>
            </w:pPr>
            <w:r w:rsidRPr="006D3A9F">
              <w:rPr>
                <w:rFonts w:cs="Arial"/>
                <w:bCs/>
              </w:rPr>
              <w:t xml:space="preserve">- az ajánlatkérő </w:t>
            </w:r>
            <w:r w:rsidRPr="006D3A9F">
              <w:rPr>
                <w:rFonts w:cs="Arial"/>
                <w:bCs/>
                <w:i/>
              </w:rPr>
              <w:t>a központosított közbeszerzési rendszerről, valamint a központi beszerző szervezet feladat- és hatásköréről</w:t>
            </w:r>
            <w:r w:rsidRPr="006D3A9F">
              <w:rPr>
                <w:rFonts w:cs="Arial"/>
                <w:bCs/>
              </w:rPr>
              <w:t xml:space="preserve"> szóló</w:t>
            </w:r>
            <w:r w:rsidRPr="006D3A9F">
              <w:rPr>
                <w:rFonts w:cs="Arial"/>
              </w:rPr>
              <w:t xml:space="preserve"> 168/2004. (V. 25.) Korm. rendelet [a továbbiakban: </w:t>
            </w:r>
            <w:r w:rsidRPr="006D3A9F">
              <w:rPr>
                <w:rFonts w:cs="Arial"/>
                <w:b/>
              </w:rPr>
              <w:t>168/2004. (V. 25.) Korm. rendelet</w:t>
            </w:r>
            <w:r w:rsidRPr="006D3A9F">
              <w:rPr>
                <w:rFonts w:cs="Arial"/>
              </w:rPr>
              <w:t>] 1. §-a alapján minek minősül [megjelölendő a 168/2004. (V. 25.) Korm. rendelet 1. § (1) bekezdésének vagy a 168/2004. (V. 25.) Korm. rendelet 1. § (2d) bekezdés a)-d) pontjának, vagy a 168/2004. (V. 25.) Korm. rendelet 1. § (2m) és (3) bekezdésének az ajánlatkérőt érintően fennálló releváns pontja]:</w:t>
            </w:r>
          </w:p>
        </w:tc>
        <w:tc>
          <w:tcPr>
            <w:tcW w:w="2211" w:type="dxa"/>
          </w:tcPr>
          <w:p w14:paraId="4C64A496" w14:textId="77777777" w:rsidR="006D3A9F" w:rsidRPr="006D3A9F" w:rsidRDefault="006D3A9F" w:rsidP="00211F17">
            <w:pPr>
              <w:jc w:val="center"/>
              <w:rPr>
                <w:rFonts w:cs="Arial"/>
                <w:b/>
              </w:rPr>
            </w:pPr>
          </w:p>
        </w:tc>
      </w:tr>
      <w:tr w:rsidR="006D3A9F" w:rsidRPr="006D3A9F" w14:paraId="55417D76" w14:textId="77777777" w:rsidTr="00CD49FC">
        <w:trPr>
          <w:trHeight w:val="283"/>
        </w:trPr>
        <w:tc>
          <w:tcPr>
            <w:tcW w:w="11907" w:type="dxa"/>
          </w:tcPr>
          <w:p w14:paraId="5982B66C" w14:textId="77777777" w:rsidR="006D3A9F" w:rsidRPr="006D3A9F" w:rsidRDefault="006D3A9F" w:rsidP="00CD49FC">
            <w:pPr>
              <w:keepNext/>
              <w:jc w:val="both"/>
              <w:rPr>
                <w:rFonts w:cs="Arial"/>
                <w:b/>
              </w:rPr>
            </w:pPr>
            <w:r w:rsidRPr="006D3A9F">
              <w:rPr>
                <w:rFonts w:cs="Arial"/>
                <w:bCs/>
              </w:rPr>
              <w:t xml:space="preserve">- az ajánlatkérő </w:t>
            </w:r>
            <w:r w:rsidRPr="006D3A9F">
              <w:rPr>
                <w:rFonts w:cs="Arial"/>
              </w:rPr>
              <w:t xml:space="preserve">informatikai beszerzések esetében </w:t>
            </w:r>
            <w:r w:rsidRPr="006D3A9F">
              <w:rPr>
                <w:rFonts w:cs="Arial"/>
                <w:i/>
              </w:rPr>
              <w:t>a Nemzeti Hírközlési és Informatikai Tanácsról, valamint a Digitális Kormányzati Ügynökség Zártkörűen Működő Részvénytársaság és a kormányzati informatikai beszerzések központosított közbeszerzési rendszeréről</w:t>
            </w:r>
            <w:r w:rsidRPr="006D3A9F">
              <w:rPr>
                <w:rFonts w:cs="Arial"/>
              </w:rPr>
              <w:t xml:space="preserve"> szóló 301/2018. (XII. 27.) Korm. rendelet [a továbbiakban: </w:t>
            </w:r>
            <w:r w:rsidRPr="006D3A9F">
              <w:rPr>
                <w:rFonts w:cs="Arial"/>
                <w:b/>
              </w:rPr>
              <w:t>301/2018. (XII. 27.) Korm. rendelet</w:t>
            </w:r>
            <w:r w:rsidRPr="006D3A9F">
              <w:rPr>
                <w:rFonts w:cs="Arial"/>
              </w:rPr>
              <w:t>] 1. § releváns pontja alapján minek minősül:</w:t>
            </w:r>
          </w:p>
        </w:tc>
        <w:tc>
          <w:tcPr>
            <w:tcW w:w="2211" w:type="dxa"/>
          </w:tcPr>
          <w:p w14:paraId="069D2282" w14:textId="77777777" w:rsidR="006D3A9F" w:rsidRPr="006D3A9F" w:rsidRDefault="006D3A9F" w:rsidP="00211F17">
            <w:pPr>
              <w:jc w:val="center"/>
              <w:rPr>
                <w:rFonts w:cs="Arial"/>
                <w:b/>
              </w:rPr>
            </w:pPr>
          </w:p>
        </w:tc>
      </w:tr>
      <w:tr w:rsidR="006D3A9F" w:rsidRPr="006D3A9F" w14:paraId="60E688B3" w14:textId="77777777" w:rsidTr="00CD49FC">
        <w:trPr>
          <w:trHeight w:val="283"/>
        </w:trPr>
        <w:tc>
          <w:tcPr>
            <w:tcW w:w="11907" w:type="dxa"/>
          </w:tcPr>
          <w:p w14:paraId="4C770676" w14:textId="77777777" w:rsidR="006D3A9F" w:rsidRPr="006D3A9F" w:rsidRDefault="006D3A9F" w:rsidP="00CD49FC">
            <w:pPr>
              <w:jc w:val="both"/>
              <w:rPr>
                <w:rFonts w:cs="Arial"/>
              </w:rPr>
            </w:pPr>
            <w:r w:rsidRPr="006D3A9F">
              <w:rPr>
                <w:rFonts w:cs="Arial"/>
                <w:bCs/>
              </w:rPr>
              <w:t>- az ajánlatkérő k</w:t>
            </w:r>
            <w:r w:rsidRPr="006D3A9F">
              <w:rPr>
                <w:rFonts w:cs="Arial"/>
              </w:rPr>
              <w:t xml:space="preserve">ommunikációs beszerzések esetében </w:t>
            </w:r>
            <w:r w:rsidRPr="006D3A9F">
              <w:rPr>
                <w:rFonts w:cs="Arial"/>
                <w:i/>
              </w:rPr>
              <w:t>a Nemzeti Kommunikációs Hivatal (továbbiakban: Hivatal) jogállásáról és a kormányzati kommunikációs beszerzésekről</w:t>
            </w:r>
            <w:r w:rsidRPr="006D3A9F">
              <w:rPr>
                <w:rFonts w:cs="Arial"/>
              </w:rPr>
              <w:t xml:space="preserve"> szóló 162/2020. (IV. 30.) Korm. rendelet [a továbbiakban: </w:t>
            </w:r>
            <w:r w:rsidRPr="006D3A9F">
              <w:rPr>
                <w:rFonts w:cs="Arial"/>
                <w:b/>
              </w:rPr>
              <w:t>162/2020. (IV. 30.) Korm. rendelet</w:t>
            </w:r>
            <w:r w:rsidRPr="006D3A9F">
              <w:rPr>
                <w:rFonts w:cs="Arial"/>
              </w:rPr>
              <w:t>] 2. § (1)-(2) bekezdés releváns pontja alapján minek minősül:</w:t>
            </w:r>
          </w:p>
        </w:tc>
        <w:tc>
          <w:tcPr>
            <w:tcW w:w="2211" w:type="dxa"/>
          </w:tcPr>
          <w:p w14:paraId="0D3FBA9B" w14:textId="77777777" w:rsidR="006D3A9F" w:rsidRPr="006D3A9F" w:rsidRDefault="006D3A9F" w:rsidP="00211F17">
            <w:pPr>
              <w:jc w:val="center"/>
              <w:rPr>
                <w:rFonts w:cs="Arial"/>
                <w:b/>
              </w:rPr>
            </w:pPr>
          </w:p>
        </w:tc>
      </w:tr>
      <w:tr w:rsidR="006D3A9F" w:rsidRPr="006D3A9F" w14:paraId="44509DB5" w14:textId="77777777" w:rsidTr="00CD49FC">
        <w:trPr>
          <w:trHeight w:val="283"/>
        </w:trPr>
        <w:tc>
          <w:tcPr>
            <w:tcW w:w="11907" w:type="dxa"/>
          </w:tcPr>
          <w:p w14:paraId="0717244E" w14:textId="77777777" w:rsidR="006D3A9F" w:rsidRPr="006D3A9F" w:rsidRDefault="006D3A9F" w:rsidP="00CD49FC">
            <w:pPr>
              <w:jc w:val="both"/>
              <w:rPr>
                <w:rFonts w:cs="Arial"/>
              </w:rPr>
            </w:pPr>
            <w:r w:rsidRPr="006D3A9F">
              <w:rPr>
                <w:rFonts w:cs="Arial"/>
                <w:bCs/>
              </w:rPr>
              <w:t xml:space="preserve">- az ajánlatkérő </w:t>
            </w:r>
            <w:r w:rsidRPr="006D3A9F">
              <w:rPr>
                <w:rFonts w:cs="Arial"/>
                <w:i/>
              </w:rPr>
              <w:t xml:space="preserve">a büntetés-végrehajtási szervezet részéről a központi államigazgatási szervek és a rendvédelmi szervek irányában fennálló egyes ellátási kötelezettségekről, a termékek és szolgáltatások átadás-átvételének és azok ellentételezésének rendjéről </w:t>
            </w:r>
            <w:r w:rsidRPr="006D3A9F">
              <w:rPr>
                <w:rFonts w:cs="Arial"/>
              </w:rPr>
              <w:t xml:space="preserve">szóló 44/2011. (III. 23.) Korm. rendelet [a továbbiakban: </w:t>
            </w:r>
            <w:r w:rsidRPr="006D3A9F">
              <w:rPr>
                <w:rFonts w:cs="Arial"/>
                <w:b/>
              </w:rPr>
              <w:t>44/2011. (III. 23.) Korm. rendelet</w:t>
            </w:r>
            <w:r w:rsidRPr="006D3A9F">
              <w:rPr>
                <w:rFonts w:cs="Arial"/>
              </w:rPr>
              <w:t>] 1. § (1) bekezdés releváns pontja alapján minek minősül:</w:t>
            </w:r>
          </w:p>
          <w:p w14:paraId="1DD87FAE" w14:textId="77777777" w:rsidR="006D3A9F" w:rsidRPr="006D3A9F" w:rsidRDefault="006D3A9F" w:rsidP="00CD49FC">
            <w:pPr>
              <w:keepNext/>
              <w:jc w:val="both"/>
              <w:rPr>
                <w:rFonts w:cs="Arial"/>
                <w:b/>
              </w:rPr>
            </w:pPr>
            <w:r w:rsidRPr="006D3A9F">
              <w:rPr>
                <w:rFonts w:cs="Arial"/>
                <w:bCs/>
              </w:rPr>
              <w:t xml:space="preserve">- az ajánlatkérő </w:t>
            </w:r>
            <w:r w:rsidRPr="006D3A9F">
              <w:rPr>
                <w:rFonts w:cs="Arial"/>
                <w:bCs/>
                <w:i/>
              </w:rPr>
              <w:t>a kormányzati képzési és oktatási beszerzésekről</w:t>
            </w:r>
            <w:r w:rsidRPr="006D3A9F">
              <w:rPr>
                <w:rFonts w:cs="Arial"/>
                <w:bCs/>
              </w:rPr>
              <w:t xml:space="preserve"> szóló</w:t>
            </w:r>
            <w:r w:rsidRPr="006D3A9F">
              <w:rPr>
                <w:rFonts w:cs="Arial"/>
              </w:rPr>
              <w:t xml:space="preserve"> 396/2023. (VIII.24.) Korm. rendelet [a továbbiakban: </w:t>
            </w:r>
            <w:r w:rsidRPr="006D3A9F">
              <w:rPr>
                <w:rFonts w:cs="Arial"/>
                <w:b/>
              </w:rPr>
              <w:t>396/2023. (VIII. 24.) Korm. rendelet</w:t>
            </w:r>
            <w:r w:rsidRPr="006D3A9F">
              <w:rPr>
                <w:rFonts w:cs="Arial"/>
              </w:rPr>
              <w:t>] 1. § (2) – (3) bekezdés releváns pontja alapján minek minősül:</w:t>
            </w:r>
          </w:p>
        </w:tc>
        <w:tc>
          <w:tcPr>
            <w:tcW w:w="2211" w:type="dxa"/>
          </w:tcPr>
          <w:p w14:paraId="15A70AA8" w14:textId="77777777" w:rsidR="006D3A9F" w:rsidRPr="006D3A9F" w:rsidRDefault="006D3A9F" w:rsidP="00211F17">
            <w:pPr>
              <w:jc w:val="center"/>
              <w:rPr>
                <w:rFonts w:cs="Arial"/>
                <w:b/>
              </w:rPr>
            </w:pPr>
          </w:p>
        </w:tc>
      </w:tr>
    </w:tbl>
    <w:p w14:paraId="63BEF7F4" w14:textId="77777777" w:rsidR="005A72EC" w:rsidRPr="006D3A9F" w:rsidRDefault="005A72EC"/>
    <w:p w14:paraId="7EEC32D8" w14:textId="77777777" w:rsidR="005A211A" w:rsidRDefault="005A211A" w:rsidP="00C32195">
      <w:pPr>
        <w:rPr>
          <w:b/>
        </w:rPr>
      </w:pPr>
    </w:p>
    <w:p w14:paraId="0A8BDBE9" w14:textId="77777777" w:rsidR="005A211A" w:rsidRDefault="005A211A" w:rsidP="00C32195">
      <w:pPr>
        <w:rPr>
          <w:b/>
        </w:rPr>
      </w:pPr>
    </w:p>
    <w:p w14:paraId="7B38A574" w14:textId="77777777" w:rsidR="005A211A" w:rsidRDefault="005A211A" w:rsidP="00C32195">
      <w:pPr>
        <w:rPr>
          <w:b/>
        </w:rPr>
      </w:pPr>
    </w:p>
    <w:p w14:paraId="25A0B5C8" w14:textId="170ACA1A" w:rsidR="005A211A" w:rsidRDefault="005A211A" w:rsidP="00C32195">
      <w:pPr>
        <w:rPr>
          <w:b/>
        </w:rPr>
      </w:pPr>
    </w:p>
    <w:p w14:paraId="13F813A7" w14:textId="77777777" w:rsidR="00CD49FC" w:rsidRDefault="00CD49FC" w:rsidP="00C32195">
      <w:pPr>
        <w:rPr>
          <w:b/>
        </w:rPr>
      </w:pPr>
      <w:bookmarkStart w:id="0" w:name="_GoBack"/>
      <w:bookmarkEnd w:id="0"/>
    </w:p>
    <w:p w14:paraId="303B2542" w14:textId="47305E5B" w:rsidR="00C32195" w:rsidRPr="004E0FEA" w:rsidRDefault="00C32195" w:rsidP="00C32195">
      <w:pPr>
        <w:rPr>
          <w:rFonts w:ascii="Calibri" w:hAnsi="Calibri"/>
          <w:b/>
        </w:rPr>
      </w:pPr>
      <w:r w:rsidRPr="004E0FEA">
        <w:rPr>
          <w:b/>
        </w:rPr>
        <w:lastRenderedPageBreak/>
        <w:t>A projekt</w:t>
      </w:r>
      <w:r w:rsidR="00685E67">
        <w:rPr>
          <w:b/>
        </w:rPr>
        <w:t xml:space="preserve"> </w:t>
      </w:r>
      <w:r w:rsidR="00967331" w:rsidRPr="008906FE">
        <w:rPr>
          <w:b/>
        </w:rPr>
        <w:t>keretében megvalósítani tervezett</w:t>
      </w:r>
      <w:r w:rsidR="00967331" w:rsidRPr="004E0FEA" w:rsidDel="00967331">
        <w:rPr>
          <w:b/>
        </w:rPr>
        <w:t xml:space="preserve"> </w:t>
      </w:r>
      <w:r w:rsidRPr="004E0FEA">
        <w:rPr>
          <w:b/>
        </w:rPr>
        <w:t xml:space="preserve">beszerzések a következők:  </w:t>
      </w:r>
    </w:p>
    <w:p w14:paraId="681111BE" w14:textId="77777777" w:rsidR="005A72EC" w:rsidRPr="004E0FEA" w:rsidRDefault="005A72EC">
      <w:pPr>
        <w:rPr>
          <w:b/>
        </w:rPr>
      </w:pPr>
    </w:p>
    <w:tbl>
      <w:tblPr>
        <w:tblStyle w:val="Rcsostblzat"/>
        <w:tblW w:w="14118" w:type="dxa"/>
        <w:tblLook w:val="04A0" w:firstRow="1" w:lastRow="0" w:firstColumn="1" w:lastColumn="0" w:noHBand="0" w:noVBand="1"/>
      </w:tblPr>
      <w:tblGrid>
        <w:gridCol w:w="1555"/>
        <w:gridCol w:w="1977"/>
        <w:gridCol w:w="1566"/>
        <w:gridCol w:w="1833"/>
        <w:gridCol w:w="3148"/>
        <w:gridCol w:w="2022"/>
        <w:gridCol w:w="2017"/>
      </w:tblGrid>
      <w:tr w:rsidR="008B5411" w:rsidRPr="004E0FEA" w14:paraId="552A44C1" w14:textId="77777777" w:rsidTr="00721C12">
        <w:tc>
          <w:tcPr>
            <w:tcW w:w="1555" w:type="dxa"/>
          </w:tcPr>
          <w:p w14:paraId="71E28BC6" w14:textId="149522E0" w:rsidR="008B5411" w:rsidRPr="004E0FEA" w:rsidRDefault="008B5411">
            <w:pPr>
              <w:rPr>
                <w:b/>
              </w:rPr>
            </w:pPr>
            <w:r w:rsidRPr="004E0FEA">
              <w:rPr>
                <w:b/>
              </w:rPr>
              <w:t>Projekt költségvetés</w:t>
            </w:r>
            <w:r>
              <w:rPr>
                <w:b/>
              </w:rPr>
              <w:t>i sorának</w:t>
            </w:r>
            <w:r w:rsidRPr="004E0FEA">
              <w:rPr>
                <w:b/>
              </w:rPr>
              <w:t xml:space="preserve"> sorszáma</w:t>
            </w:r>
            <w:r w:rsidR="0041669A">
              <w:rPr>
                <w:b/>
              </w:rPr>
              <w:t xml:space="preserve">/ vagy </w:t>
            </w:r>
            <w:r>
              <w:rPr>
                <w:b/>
              </w:rPr>
              <w:t>azonosítója</w:t>
            </w:r>
          </w:p>
        </w:tc>
        <w:tc>
          <w:tcPr>
            <w:tcW w:w="1977" w:type="dxa"/>
          </w:tcPr>
          <w:p w14:paraId="1B191E66" w14:textId="77777777" w:rsidR="008B5411" w:rsidRPr="004E0FEA" w:rsidRDefault="008B5411">
            <w:pPr>
              <w:rPr>
                <w:b/>
              </w:rPr>
            </w:pPr>
            <w:r w:rsidRPr="004E0FEA">
              <w:rPr>
                <w:b/>
              </w:rPr>
              <w:t>Beszerzés tárgya</w:t>
            </w:r>
          </w:p>
        </w:tc>
        <w:tc>
          <w:tcPr>
            <w:tcW w:w="1566" w:type="dxa"/>
          </w:tcPr>
          <w:p w14:paraId="71745552" w14:textId="77777777" w:rsidR="00721C12" w:rsidRDefault="008B5411">
            <w:pPr>
              <w:rPr>
                <w:b/>
              </w:rPr>
            </w:pPr>
            <w:r w:rsidRPr="004E0FEA">
              <w:rPr>
                <w:b/>
              </w:rPr>
              <w:t xml:space="preserve">Beszerzés önmagába vett becsült értéke </w:t>
            </w:r>
          </w:p>
          <w:p w14:paraId="2DAFDF16" w14:textId="1502B306" w:rsidR="008B5411" w:rsidRPr="004E0FEA" w:rsidRDefault="008B5411">
            <w:pPr>
              <w:rPr>
                <w:b/>
              </w:rPr>
            </w:pPr>
            <w:r w:rsidRPr="004E0FEA">
              <w:rPr>
                <w:b/>
              </w:rPr>
              <w:t>(nettó</w:t>
            </w:r>
            <w:r>
              <w:rPr>
                <w:b/>
              </w:rPr>
              <w:t xml:space="preserve"> - </w:t>
            </w:r>
            <w:r w:rsidR="00721C12">
              <w:rPr>
                <w:b/>
              </w:rPr>
              <w:t>f</w:t>
            </w:r>
            <w:r>
              <w:rPr>
                <w:b/>
              </w:rPr>
              <w:t>orint</w:t>
            </w:r>
            <w:r w:rsidRPr="004E0FEA">
              <w:rPr>
                <w:b/>
              </w:rPr>
              <w:t>)</w:t>
            </w:r>
          </w:p>
        </w:tc>
        <w:tc>
          <w:tcPr>
            <w:tcW w:w="1833" w:type="dxa"/>
          </w:tcPr>
          <w:p w14:paraId="5B089022" w14:textId="77777777" w:rsidR="002E2482" w:rsidRDefault="008B5411">
            <w:pPr>
              <w:rPr>
                <w:b/>
              </w:rPr>
            </w:pPr>
            <w:r w:rsidRPr="004E0FEA">
              <w:rPr>
                <w:b/>
              </w:rPr>
              <w:t xml:space="preserve">Egybeszámított becsült érték </w:t>
            </w:r>
          </w:p>
          <w:p w14:paraId="4F0E1307" w14:textId="4F03ACCA" w:rsidR="008B5411" w:rsidRPr="004E0FEA" w:rsidRDefault="008B5411">
            <w:pPr>
              <w:rPr>
                <w:b/>
              </w:rPr>
            </w:pPr>
            <w:r w:rsidRPr="004E0FEA">
              <w:rPr>
                <w:b/>
              </w:rPr>
              <w:t>(nettó</w:t>
            </w:r>
            <w:r>
              <w:rPr>
                <w:b/>
              </w:rPr>
              <w:t xml:space="preserve"> – EUR/HUF</w:t>
            </w:r>
            <w:r w:rsidRPr="004E0FEA">
              <w:rPr>
                <w:b/>
              </w:rPr>
              <w:t>)</w:t>
            </w:r>
          </w:p>
        </w:tc>
        <w:tc>
          <w:tcPr>
            <w:tcW w:w="3148" w:type="dxa"/>
          </w:tcPr>
          <w:p w14:paraId="69FCCAAF" w14:textId="1BD0F6EE" w:rsidR="008B5411" w:rsidRPr="004E0FEA" w:rsidRDefault="008B5411">
            <w:pPr>
              <w:rPr>
                <w:b/>
              </w:rPr>
            </w:pPr>
            <w:r w:rsidRPr="004E0FEA">
              <w:rPr>
                <w:b/>
              </w:rPr>
              <w:t>Beszerzési eljárás típusa</w:t>
            </w:r>
            <w:r>
              <w:rPr>
                <w:b/>
              </w:rPr>
              <w:t xml:space="preserve"> pl.:</w:t>
            </w:r>
            <w:r w:rsidRPr="004E0FEA">
              <w:rPr>
                <w:b/>
              </w:rPr>
              <w:t xml:space="preserve"> piaci ár</w:t>
            </w:r>
            <w:r>
              <w:rPr>
                <w:b/>
              </w:rPr>
              <w:t xml:space="preserve"> </w:t>
            </w:r>
            <w:r w:rsidRPr="004E0FEA">
              <w:rPr>
                <w:b/>
              </w:rPr>
              <w:t>igazolás (</w:t>
            </w:r>
            <w:r w:rsidRPr="004E0FEA">
              <w:rPr>
                <w:rFonts w:cs="Arial"/>
                <w:b/>
              </w:rPr>
              <w:t>egy-, vagy többajánlatos eljárás</w:t>
            </w:r>
            <w:r w:rsidRPr="004E0FEA">
              <w:rPr>
                <w:b/>
              </w:rPr>
              <w:t>)/közbeszerzés</w:t>
            </w:r>
            <w:r>
              <w:rPr>
                <w:b/>
              </w:rPr>
              <w:t>i eljárás</w:t>
            </w:r>
            <w:r w:rsidRPr="004E0FEA">
              <w:rPr>
                <w:b/>
              </w:rPr>
              <w:t xml:space="preserve"> (nemzeti, uniós nyílt, tárgyalásos stb.)/ központosított közbeszerzés</w:t>
            </w:r>
            <w:r>
              <w:rPr>
                <w:b/>
              </w:rPr>
              <w:t>i eljárás</w:t>
            </w:r>
            <w:r w:rsidRPr="004E0FEA">
              <w:rPr>
                <w:b/>
              </w:rPr>
              <w:t xml:space="preserve"> (</w:t>
            </w:r>
            <w:r>
              <w:rPr>
                <w:b/>
              </w:rPr>
              <w:t>megrendelés/verseny</w:t>
            </w:r>
            <w:r w:rsidR="008B4283">
              <w:rPr>
                <w:b/>
              </w:rPr>
              <w:t xml:space="preserve"> </w:t>
            </w:r>
            <w:r>
              <w:rPr>
                <w:b/>
              </w:rPr>
              <w:t>újranyitás</w:t>
            </w:r>
            <w:r w:rsidRPr="004E0FEA">
              <w:rPr>
                <w:b/>
              </w:rPr>
              <w:t>)</w:t>
            </w:r>
            <w:r>
              <w:rPr>
                <w:b/>
              </w:rPr>
              <w:t>/in-house beszerzés</w:t>
            </w:r>
          </w:p>
        </w:tc>
        <w:tc>
          <w:tcPr>
            <w:tcW w:w="2022" w:type="dxa"/>
          </w:tcPr>
          <w:p w14:paraId="00B1592F" w14:textId="560149CF" w:rsidR="008B5411" w:rsidRPr="004E0FEA" w:rsidRDefault="002E2482">
            <w:pPr>
              <w:rPr>
                <w:b/>
              </w:rPr>
            </w:pPr>
            <w:r>
              <w:rPr>
                <w:b/>
              </w:rPr>
              <w:t>K</w:t>
            </w:r>
            <w:r w:rsidR="008B5411">
              <w:rPr>
                <w:b/>
              </w:rPr>
              <w:t>özponti beszerző szerv megjelölése (adott esetben)</w:t>
            </w:r>
          </w:p>
        </w:tc>
        <w:tc>
          <w:tcPr>
            <w:tcW w:w="2017" w:type="dxa"/>
          </w:tcPr>
          <w:p w14:paraId="21F87EEE" w14:textId="470407F0" w:rsidR="008B5411" w:rsidRPr="004E0FEA" w:rsidRDefault="008B5411">
            <w:pPr>
              <w:rPr>
                <w:b/>
              </w:rPr>
            </w:pPr>
            <w:r w:rsidRPr="004E0FEA">
              <w:rPr>
                <w:b/>
              </w:rPr>
              <w:t>Beszerzés tervezett</w:t>
            </w:r>
            <w:r>
              <w:rPr>
                <w:b/>
              </w:rPr>
              <w:t>/tényleges</w:t>
            </w:r>
            <w:r w:rsidRPr="004E0FEA">
              <w:rPr>
                <w:b/>
              </w:rPr>
              <w:t xml:space="preserve"> ideje</w:t>
            </w:r>
          </w:p>
        </w:tc>
      </w:tr>
      <w:tr w:rsidR="008B5411" w14:paraId="212D16B6" w14:textId="77777777" w:rsidTr="00721C12">
        <w:tc>
          <w:tcPr>
            <w:tcW w:w="1555" w:type="dxa"/>
          </w:tcPr>
          <w:p w14:paraId="519C8737" w14:textId="77777777" w:rsidR="008B5411" w:rsidRDefault="008B5411"/>
        </w:tc>
        <w:tc>
          <w:tcPr>
            <w:tcW w:w="1977" w:type="dxa"/>
          </w:tcPr>
          <w:p w14:paraId="7CFC206B" w14:textId="77777777" w:rsidR="008B5411" w:rsidRDefault="008B5411"/>
        </w:tc>
        <w:tc>
          <w:tcPr>
            <w:tcW w:w="1566" w:type="dxa"/>
          </w:tcPr>
          <w:p w14:paraId="6F74A819" w14:textId="77777777" w:rsidR="008B5411" w:rsidRDefault="008B5411"/>
        </w:tc>
        <w:tc>
          <w:tcPr>
            <w:tcW w:w="1833" w:type="dxa"/>
          </w:tcPr>
          <w:p w14:paraId="6961B167" w14:textId="77777777" w:rsidR="008B5411" w:rsidRDefault="008B5411"/>
        </w:tc>
        <w:tc>
          <w:tcPr>
            <w:tcW w:w="3148" w:type="dxa"/>
          </w:tcPr>
          <w:p w14:paraId="63DFB307" w14:textId="77777777" w:rsidR="008B5411" w:rsidRDefault="008B5411"/>
        </w:tc>
        <w:tc>
          <w:tcPr>
            <w:tcW w:w="2022" w:type="dxa"/>
          </w:tcPr>
          <w:p w14:paraId="3FCC4187" w14:textId="77777777" w:rsidR="008B5411" w:rsidRDefault="008B5411"/>
        </w:tc>
        <w:tc>
          <w:tcPr>
            <w:tcW w:w="2017" w:type="dxa"/>
          </w:tcPr>
          <w:p w14:paraId="17E401FD" w14:textId="2EB70F21" w:rsidR="008B5411" w:rsidRDefault="008B5411"/>
        </w:tc>
      </w:tr>
      <w:tr w:rsidR="005A211A" w14:paraId="20829D16" w14:textId="77777777" w:rsidTr="00721C12">
        <w:tc>
          <w:tcPr>
            <w:tcW w:w="1555" w:type="dxa"/>
          </w:tcPr>
          <w:p w14:paraId="21C37334" w14:textId="77777777" w:rsidR="005A211A" w:rsidRDefault="005A211A"/>
        </w:tc>
        <w:tc>
          <w:tcPr>
            <w:tcW w:w="1977" w:type="dxa"/>
          </w:tcPr>
          <w:p w14:paraId="62275267" w14:textId="77777777" w:rsidR="005A211A" w:rsidRDefault="005A211A"/>
        </w:tc>
        <w:tc>
          <w:tcPr>
            <w:tcW w:w="1566" w:type="dxa"/>
          </w:tcPr>
          <w:p w14:paraId="19912252" w14:textId="77777777" w:rsidR="005A211A" w:rsidRDefault="005A211A"/>
        </w:tc>
        <w:tc>
          <w:tcPr>
            <w:tcW w:w="1833" w:type="dxa"/>
          </w:tcPr>
          <w:p w14:paraId="6FDE62A7" w14:textId="77777777" w:rsidR="005A211A" w:rsidRDefault="005A211A"/>
        </w:tc>
        <w:tc>
          <w:tcPr>
            <w:tcW w:w="3148" w:type="dxa"/>
          </w:tcPr>
          <w:p w14:paraId="417B89B8" w14:textId="77777777" w:rsidR="005A211A" w:rsidRDefault="005A211A"/>
        </w:tc>
        <w:tc>
          <w:tcPr>
            <w:tcW w:w="2022" w:type="dxa"/>
          </w:tcPr>
          <w:p w14:paraId="3B5F24CC" w14:textId="77777777" w:rsidR="005A211A" w:rsidRDefault="005A211A"/>
        </w:tc>
        <w:tc>
          <w:tcPr>
            <w:tcW w:w="2017" w:type="dxa"/>
          </w:tcPr>
          <w:p w14:paraId="4C136E7D" w14:textId="77777777" w:rsidR="005A211A" w:rsidRDefault="005A211A"/>
        </w:tc>
      </w:tr>
    </w:tbl>
    <w:p w14:paraId="59CD08C0" w14:textId="77777777" w:rsidR="005A72EC" w:rsidRDefault="005A72EC"/>
    <w:p w14:paraId="1AF4C987" w14:textId="77777777" w:rsidR="00353064" w:rsidRDefault="00DC459D" w:rsidP="008906FE">
      <w:pPr>
        <w:pStyle w:val="Jegyzetszveg"/>
        <w:jc w:val="both"/>
        <w:rPr>
          <w:b/>
        </w:rPr>
      </w:pPr>
      <w:r w:rsidRPr="005B725A">
        <w:rPr>
          <w:b/>
        </w:rPr>
        <w:t>Nyilatkozom, hogy a beszerzési tervben foglaltak összhangban vannak a Kbt. részekre bontás tilalmára vonatkozó rendelkezéseivel, továbbá megfelelnek a programszabályoknak</w:t>
      </w:r>
      <w:r w:rsidR="00CC6BD8">
        <w:rPr>
          <w:b/>
        </w:rPr>
        <w:t>, a nemzeti szabályoknak (Vhr., Elszámolási segédlet, Beszerzési útmutató)</w:t>
      </w:r>
      <w:r w:rsidRPr="005B725A">
        <w:rPr>
          <w:b/>
        </w:rPr>
        <w:t>, valamint a hazai partner saját beszerzési szabályzatának.</w:t>
      </w:r>
      <w:r w:rsidR="00175AE5">
        <w:rPr>
          <w:b/>
        </w:rPr>
        <w:t xml:space="preserve"> </w:t>
      </w:r>
    </w:p>
    <w:p w14:paraId="16F86710" w14:textId="404610A3" w:rsidR="00175AE5" w:rsidRPr="008906FE" w:rsidRDefault="00175AE5" w:rsidP="008906FE">
      <w:pPr>
        <w:pStyle w:val="Jegyzetszveg"/>
        <w:jc w:val="both"/>
        <w:rPr>
          <w:b/>
        </w:rPr>
      </w:pPr>
      <w:r>
        <w:rPr>
          <w:b/>
        </w:rPr>
        <w:t xml:space="preserve">Nyilatkozom egyúttal, </w:t>
      </w:r>
      <w:r w:rsidRPr="008906FE">
        <w:rPr>
          <w:b/>
        </w:rPr>
        <w:t xml:space="preserve">hogy adott esetben saját — általános vagy az adott beszerzésre vonatkozó egyedi — beszerzési szabályzatunk úgy került kialakításra, hogy nem tartalmaz a Beszerzési Útmutató tartalmával ellentétes rendelkezést. </w:t>
      </w:r>
      <w:r w:rsidR="00353064" w:rsidRPr="008906FE">
        <w:rPr>
          <w:b/>
        </w:rPr>
        <w:t>Nyilatkozom továbbá, hogy a</w:t>
      </w:r>
      <w:r w:rsidRPr="008906FE">
        <w:rPr>
          <w:b/>
        </w:rPr>
        <w:t>mennyiben a saját beszerzési szabályzat</w:t>
      </w:r>
      <w:r w:rsidR="00353064" w:rsidRPr="008906FE">
        <w:rPr>
          <w:b/>
        </w:rPr>
        <w:t>unk</w:t>
      </w:r>
      <w:r w:rsidRPr="008906FE">
        <w:rPr>
          <w:b/>
        </w:rPr>
        <w:t xml:space="preserve"> a</w:t>
      </w:r>
      <w:r w:rsidR="00353064" w:rsidRPr="008906FE">
        <w:rPr>
          <w:b/>
        </w:rPr>
        <w:t xml:space="preserve"> Beszerzési</w:t>
      </w:r>
      <w:r w:rsidRPr="008906FE">
        <w:rPr>
          <w:b/>
        </w:rPr>
        <w:t xml:space="preserve"> Útmutató rendelkezéseinél szigorúbb előírást tartalmaz, úgy a beszerzés</w:t>
      </w:r>
      <w:r w:rsidR="00353064" w:rsidRPr="008906FE">
        <w:rPr>
          <w:b/>
        </w:rPr>
        <w:t>ek</w:t>
      </w:r>
      <w:r w:rsidRPr="008906FE">
        <w:rPr>
          <w:b/>
        </w:rPr>
        <w:t xml:space="preserve"> a saját beszerzési szabályzat</w:t>
      </w:r>
      <w:r w:rsidR="00353064" w:rsidRPr="008906FE">
        <w:rPr>
          <w:b/>
        </w:rPr>
        <w:t>unknak</w:t>
      </w:r>
      <w:r w:rsidRPr="008906FE">
        <w:rPr>
          <w:b/>
        </w:rPr>
        <w:t xml:space="preserve"> is </w:t>
      </w:r>
      <w:r w:rsidR="00541F9B">
        <w:rPr>
          <w:b/>
        </w:rPr>
        <w:t>összhangan kerülnek lefolytatásra</w:t>
      </w:r>
      <w:r w:rsidRPr="008906FE">
        <w:rPr>
          <w:b/>
        </w:rPr>
        <w:t>.</w:t>
      </w:r>
    </w:p>
    <w:p w14:paraId="538C31DD" w14:textId="4461DFB9" w:rsidR="00B03AEB" w:rsidRDefault="00B03AEB" w:rsidP="008906FE">
      <w:pPr>
        <w:jc w:val="both"/>
        <w:rPr>
          <w:b/>
        </w:rPr>
      </w:pPr>
    </w:p>
    <w:p w14:paraId="0C4A9D70" w14:textId="77777777" w:rsidR="00EE4EE7" w:rsidRDefault="00EE4EE7" w:rsidP="008906FE">
      <w:pPr>
        <w:jc w:val="both"/>
        <w:rPr>
          <w:b/>
        </w:rPr>
      </w:pPr>
    </w:p>
    <w:p w14:paraId="353687DA" w14:textId="776C63D5" w:rsidR="00EE4EE7" w:rsidRDefault="00EE4EE7" w:rsidP="008906FE">
      <w:pPr>
        <w:jc w:val="both"/>
        <w:rPr>
          <w:b/>
        </w:rPr>
      </w:pPr>
      <w:r>
        <w:rPr>
          <w:b/>
        </w:rPr>
        <w:t>Dátum: ……………………, 20… év ………………… hó ……. nap</w:t>
      </w:r>
    </w:p>
    <w:p w14:paraId="4A288FA7" w14:textId="77777777" w:rsidR="00EE4EE7" w:rsidRDefault="00EE4EE7" w:rsidP="008906FE">
      <w:pPr>
        <w:jc w:val="both"/>
        <w:rPr>
          <w:b/>
        </w:rPr>
      </w:pPr>
    </w:p>
    <w:p w14:paraId="752341A9" w14:textId="77777777" w:rsidR="00EE4EE7" w:rsidRDefault="00EE4EE7" w:rsidP="008906FE">
      <w:pPr>
        <w:jc w:val="both"/>
        <w:rPr>
          <w:b/>
        </w:rPr>
      </w:pPr>
    </w:p>
    <w:p w14:paraId="262419E2" w14:textId="77777777" w:rsidR="00EE4EE7" w:rsidRDefault="00EE4EE7" w:rsidP="008906FE">
      <w:pPr>
        <w:jc w:val="both"/>
        <w:rPr>
          <w:b/>
        </w:rPr>
      </w:pPr>
    </w:p>
    <w:p w14:paraId="24ADE9F3" w14:textId="77777777" w:rsidR="00EE4EE7" w:rsidRDefault="00EE4EE7" w:rsidP="008906FE">
      <w:pPr>
        <w:jc w:val="both"/>
        <w:rPr>
          <w:b/>
        </w:rPr>
      </w:pPr>
    </w:p>
    <w:p w14:paraId="4F6191F7" w14:textId="77777777" w:rsidR="00EE4EE7" w:rsidRDefault="00EE4EE7" w:rsidP="008906FE">
      <w:pPr>
        <w:jc w:val="both"/>
        <w:rPr>
          <w:b/>
        </w:rPr>
      </w:pPr>
    </w:p>
    <w:p w14:paraId="6E98EA7E" w14:textId="55F666D8" w:rsidR="00EE4EE7" w:rsidRDefault="00EE4EE7" w:rsidP="008906FE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…………………………………………………………….</w:t>
      </w:r>
    </w:p>
    <w:p w14:paraId="31DF3EC7" w14:textId="61BFA898" w:rsidR="00EE4EE7" w:rsidRDefault="00EE4EE7" w:rsidP="008906FE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aláírás (pecsét)</w:t>
      </w:r>
    </w:p>
    <w:sectPr w:rsidR="00EE4EE7" w:rsidSect="005A72E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9CA450" w14:textId="77777777" w:rsidR="00C57502" w:rsidRDefault="00C57502" w:rsidP="00402033">
      <w:r>
        <w:separator/>
      </w:r>
    </w:p>
  </w:endnote>
  <w:endnote w:type="continuationSeparator" w:id="0">
    <w:p w14:paraId="1663649B" w14:textId="77777777" w:rsidR="00C57502" w:rsidRDefault="00C57502" w:rsidP="004020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D94F13" w14:textId="77777777" w:rsidR="00C57502" w:rsidRDefault="00C57502" w:rsidP="00402033">
      <w:r>
        <w:separator/>
      </w:r>
    </w:p>
  </w:footnote>
  <w:footnote w:type="continuationSeparator" w:id="0">
    <w:p w14:paraId="0BAABFA3" w14:textId="77777777" w:rsidR="00C57502" w:rsidRDefault="00C57502" w:rsidP="00402033">
      <w:r>
        <w:continuationSeparator/>
      </w:r>
    </w:p>
  </w:footnote>
  <w:footnote w:id="1">
    <w:p w14:paraId="135BA28E" w14:textId="713E9296" w:rsidR="005A211A" w:rsidRDefault="005A211A" w:rsidP="005A211A">
      <w:pPr>
        <w:jc w:val="both"/>
      </w:pPr>
      <w:r>
        <w:rPr>
          <w:rStyle w:val="Lbjegyzet-hivatkozs"/>
        </w:rPr>
        <w:footnoteRef/>
      </w:r>
      <w:r>
        <w:t xml:space="preserve"> </w:t>
      </w:r>
      <w:r>
        <w:rPr>
          <w:b/>
        </w:rPr>
        <w:t>A beszerzési tervet javasolt a projekt megvalósításának kezdetekor elkészíteni és azt már az első partneri jelentéssel együtt benyújtani. Felhívom figyelmét, hogy a további partneri jelentések benyújtásakor kizárólag akkor szükséges a beszerzési terv ismételt benyújtása, amennyiben a korábban benyújtott beszerzési tervben szereplő valamely adat vagy információ lényegesen módosul pl.: egy adott beszerzés eljárásának típusa, a beszerzés tárgya vagy a becsült érték úgy változik, hogy az módosítja a beszerzési eljárás típusát!</w:t>
      </w:r>
    </w:p>
    <w:p w14:paraId="031C0F80" w14:textId="3D77E985" w:rsidR="005A211A" w:rsidRDefault="005A211A">
      <w:pPr>
        <w:pStyle w:val="Lbjegyzetszveg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72EC"/>
    <w:rsid w:val="00020115"/>
    <w:rsid w:val="000749BA"/>
    <w:rsid w:val="00103895"/>
    <w:rsid w:val="001708CD"/>
    <w:rsid w:val="00175AE5"/>
    <w:rsid w:val="001E36C6"/>
    <w:rsid w:val="00285BF2"/>
    <w:rsid w:val="002E2482"/>
    <w:rsid w:val="00353064"/>
    <w:rsid w:val="003567B4"/>
    <w:rsid w:val="003A4EB7"/>
    <w:rsid w:val="00402033"/>
    <w:rsid w:val="0041669A"/>
    <w:rsid w:val="004367A7"/>
    <w:rsid w:val="00496B3B"/>
    <w:rsid w:val="004D1EE8"/>
    <w:rsid w:val="004E0FEA"/>
    <w:rsid w:val="00541F9B"/>
    <w:rsid w:val="00564304"/>
    <w:rsid w:val="005705FC"/>
    <w:rsid w:val="005A211A"/>
    <w:rsid w:val="005A72EC"/>
    <w:rsid w:val="005B725A"/>
    <w:rsid w:val="005F1DD9"/>
    <w:rsid w:val="00624AFA"/>
    <w:rsid w:val="00685E67"/>
    <w:rsid w:val="006D3A9F"/>
    <w:rsid w:val="00714809"/>
    <w:rsid w:val="00721C12"/>
    <w:rsid w:val="00782633"/>
    <w:rsid w:val="008614F3"/>
    <w:rsid w:val="00880FE1"/>
    <w:rsid w:val="008876F8"/>
    <w:rsid w:val="008906FE"/>
    <w:rsid w:val="008B4283"/>
    <w:rsid w:val="008B5411"/>
    <w:rsid w:val="008C4B3B"/>
    <w:rsid w:val="008D3901"/>
    <w:rsid w:val="00967331"/>
    <w:rsid w:val="009F24E5"/>
    <w:rsid w:val="00A146ED"/>
    <w:rsid w:val="00A352AC"/>
    <w:rsid w:val="00A568F8"/>
    <w:rsid w:val="00A81414"/>
    <w:rsid w:val="00AE1806"/>
    <w:rsid w:val="00B03AEB"/>
    <w:rsid w:val="00B26A64"/>
    <w:rsid w:val="00BD46D1"/>
    <w:rsid w:val="00BE0A9E"/>
    <w:rsid w:val="00BF2301"/>
    <w:rsid w:val="00C240E4"/>
    <w:rsid w:val="00C32195"/>
    <w:rsid w:val="00C55F58"/>
    <w:rsid w:val="00C57502"/>
    <w:rsid w:val="00CC0CEE"/>
    <w:rsid w:val="00CC6BD8"/>
    <w:rsid w:val="00CD49FC"/>
    <w:rsid w:val="00CE032C"/>
    <w:rsid w:val="00CE0CD7"/>
    <w:rsid w:val="00D77F7B"/>
    <w:rsid w:val="00D84FA1"/>
    <w:rsid w:val="00DC459D"/>
    <w:rsid w:val="00EE4EE7"/>
    <w:rsid w:val="00F44200"/>
    <w:rsid w:val="00FF4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AFA3FDC"/>
  <w15:chartTrackingRefBased/>
  <w15:docId w15:val="{B60A44D6-E8D5-4410-978A-991CC0FA3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5A72EC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4020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bjegyzet-hivatkozs">
    <w:name w:val="footnote reference"/>
    <w:basedOn w:val="Bekezdsalapbettpusa"/>
    <w:unhideWhenUsed/>
    <w:qFormat/>
    <w:rsid w:val="00402033"/>
    <w:rPr>
      <w:vertAlign w:val="superscript"/>
    </w:rPr>
  </w:style>
  <w:style w:type="paragraph" w:styleId="Lbjegyzetszveg">
    <w:name w:val="footnote text"/>
    <w:basedOn w:val="Norml"/>
    <w:link w:val="LbjegyzetszvegChar"/>
    <w:unhideWhenUsed/>
    <w:qFormat/>
    <w:rsid w:val="00402033"/>
    <w:pPr>
      <w:ind w:left="3" w:hanging="3"/>
      <w:jc w:val="both"/>
    </w:pPr>
    <w:rPr>
      <w:rFonts w:ascii="Times New Roman" w:hAnsi="Times New Roman"/>
      <w:color w:val="000000"/>
    </w:rPr>
  </w:style>
  <w:style w:type="character" w:customStyle="1" w:styleId="LbjegyzetszvegChar">
    <w:name w:val="Lábjegyzetszöveg Char"/>
    <w:basedOn w:val="Bekezdsalapbettpusa"/>
    <w:link w:val="Lbjegyzetszveg"/>
    <w:qFormat/>
    <w:rsid w:val="00402033"/>
    <w:rPr>
      <w:rFonts w:ascii="Times New Roman" w:eastAsia="Times New Roman" w:hAnsi="Times New Roman" w:cs="Times New Roman"/>
      <w:color w:val="000000"/>
      <w:sz w:val="20"/>
      <w:szCs w:val="20"/>
      <w:lang w:eastAsia="hu-HU"/>
    </w:rPr>
  </w:style>
  <w:style w:type="paragraph" w:styleId="Vltozat">
    <w:name w:val="Revision"/>
    <w:hidden/>
    <w:uiPriority w:val="99"/>
    <w:semiHidden/>
    <w:rsid w:val="008D3901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8D3901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unhideWhenUsed/>
    <w:rsid w:val="008D3901"/>
  </w:style>
  <w:style w:type="character" w:customStyle="1" w:styleId="JegyzetszvegChar">
    <w:name w:val="Jegyzetszöveg Char"/>
    <w:basedOn w:val="Bekezdsalapbettpusa"/>
    <w:link w:val="Jegyzetszveg"/>
    <w:uiPriority w:val="99"/>
    <w:rsid w:val="008D3901"/>
    <w:rPr>
      <w:rFonts w:ascii="Arial" w:eastAsia="Times New Roman" w:hAnsi="Arial" w:cs="Times New Roman"/>
      <w:sz w:val="20"/>
      <w:szCs w:val="20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8D3901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8D3901"/>
    <w:rPr>
      <w:rFonts w:ascii="Arial" w:eastAsia="Times New Roman" w:hAnsi="Arial" w:cs="Times New Roman"/>
      <w:b/>
      <w:bCs/>
      <w:sz w:val="20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CC0CEE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CC0CEE"/>
    <w:rPr>
      <w:rFonts w:ascii="Segoe UI" w:eastAsia="Times New Roman" w:hAnsi="Segoe UI" w:cs="Segoe UI"/>
      <w:sz w:val="18"/>
      <w:szCs w:val="18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4D1EE8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4D1EE8"/>
    <w:rPr>
      <w:rFonts w:ascii="Arial" w:eastAsia="Times New Roman" w:hAnsi="Arial" w:cs="Times New Roman"/>
      <w:sz w:val="20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4D1EE8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4D1EE8"/>
    <w:rPr>
      <w:rFonts w:ascii="Arial" w:eastAsia="Times New Roman" w:hAnsi="Arial" w:cs="Times New Roman"/>
      <w:sz w:val="20"/>
      <w:szCs w:val="20"/>
      <w:lang w:eastAsia="hu-HU"/>
    </w:rPr>
  </w:style>
  <w:style w:type="paragraph" w:styleId="Vgjegyzetszvege">
    <w:name w:val="endnote text"/>
    <w:basedOn w:val="Norml"/>
    <w:link w:val="VgjegyzetszvegeChar"/>
    <w:uiPriority w:val="99"/>
    <w:semiHidden/>
    <w:unhideWhenUsed/>
    <w:rsid w:val="004D1EE8"/>
  </w:style>
  <w:style w:type="character" w:customStyle="1" w:styleId="VgjegyzetszvegeChar">
    <w:name w:val="Végjegyzet szövege Char"/>
    <w:basedOn w:val="Bekezdsalapbettpusa"/>
    <w:link w:val="Vgjegyzetszvege"/>
    <w:uiPriority w:val="99"/>
    <w:semiHidden/>
    <w:rsid w:val="004D1EE8"/>
    <w:rPr>
      <w:rFonts w:ascii="Arial" w:eastAsia="Times New Roman" w:hAnsi="Arial" w:cs="Times New Roman"/>
      <w:sz w:val="20"/>
      <w:szCs w:val="20"/>
      <w:lang w:eastAsia="hu-HU"/>
    </w:rPr>
  </w:style>
  <w:style w:type="character" w:styleId="Vgjegyzet-hivatkozs">
    <w:name w:val="endnote reference"/>
    <w:basedOn w:val="Bekezdsalapbettpusa"/>
    <w:uiPriority w:val="99"/>
    <w:semiHidden/>
    <w:unhideWhenUsed/>
    <w:rsid w:val="004D1EE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69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C1AFEF-91DA-43DC-868A-E7201A560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467</Words>
  <Characters>3229</Characters>
  <Application>Microsoft Office Word</Application>
  <DocSecurity>0</DocSecurity>
  <Lines>26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Varga-Kovács Petra</dc:creator>
  <cp:keywords/>
  <dc:description/>
  <cp:lastModifiedBy>Farkas-Devecser Judit</cp:lastModifiedBy>
  <cp:revision>9</cp:revision>
  <dcterms:created xsi:type="dcterms:W3CDTF">2025-11-20T13:59:00Z</dcterms:created>
  <dcterms:modified xsi:type="dcterms:W3CDTF">2025-11-25T10:09:00Z</dcterms:modified>
</cp:coreProperties>
</file>